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Коригова М.-Х.М.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Магомеда-Хана </w:t>
      </w:r>
      <w:r>
        <w:rPr>
          <w:rFonts w:ascii="Times New Roman" w:eastAsia="Times New Roman" w:hAnsi="Times New Roman" w:cs="Times New Roman"/>
          <w:sz w:val="26"/>
          <w:szCs w:val="26"/>
        </w:rPr>
        <w:t>Мурадовича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Коригов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М.-Х.М.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862200018</w:t>
      </w:r>
      <w:r>
        <w:rPr>
          <w:rFonts w:ascii="Times New Roman" w:eastAsia="Times New Roman" w:hAnsi="Times New Roman" w:cs="Times New Roman"/>
          <w:sz w:val="26"/>
          <w:szCs w:val="26"/>
        </w:rPr>
        <w:t>16101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 М.-Х.М.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Коригов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М.-Х.М.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63847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18810086220001816101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декабря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уведомление, информация по платежам,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Коригов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М.-Х.М.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М.-Х.М.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Коригова Магомеда-Хана </w:t>
      </w:r>
      <w:r>
        <w:rPr>
          <w:rFonts w:ascii="Times New Roman" w:eastAsia="Times New Roman" w:hAnsi="Times New Roman" w:cs="Times New Roman"/>
          <w:sz w:val="26"/>
          <w:szCs w:val="26"/>
        </w:rPr>
        <w:t>Мурадовича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>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0412365400235002712420137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0412365400235002712420137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